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  <w:t xml:space="preserve">Church Partner: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ab/>
        <w:t xml:space="preserve">Est # of Participants: </w:t>
      </w:r>
      <w:r w:rsidDel="00000000" w:rsidR="00000000" w:rsidRPr="00000000">
        <w:rPr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Dates of Use: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ab/>
        <w:t xml:space="preserve">Time of Use: </w:t>
      </w: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u w:val="single"/>
        </w:rPr>
      </w:pPr>
      <w:r w:rsidDel="00000000" w:rsidR="00000000" w:rsidRPr="00000000">
        <w:rPr>
          <w:rtl w:val="0"/>
        </w:rPr>
        <w:t xml:space="preserve">Primary Point of Contact: </w:t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Address:</w:t>
        <w:tab/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 xml:space="preserve">City, State, Zip</w:t>
        <w:tab/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/>
      </w:pPr>
      <w:r w:rsidDel="00000000" w:rsidR="00000000" w:rsidRPr="00000000">
        <w:rPr>
          <w:rtl w:val="0"/>
        </w:rPr>
        <w:t xml:space="preserve">Email: </w:t>
        <w:tab/>
        <w:tab/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rPr/>
      </w:pPr>
      <w:r w:rsidDel="00000000" w:rsidR="00000000" w:rsidRPr="00000000">
        <w:rPr>
          <w:rtl w:val="0"/>
        </w:rPr>
        <w:t xml:space="preserve">Phone:</w:t>
        <w:tab/>
        <w:tab/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Check if Appropriate: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Insurance Coverage Provided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Alcohol/Catering License Provided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Designated Security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ind w:left="288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Areas to be Accessed: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Sanctuary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Conference Room (downstairs)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Children’s Daycare Spaces (downstairs)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Fellowship Hall (upstairs)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Kitchen (upstairs)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Backyard / Patio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Use of non-designated spaces will result in the following: 1) Verbal warning; 2) Written warning with an additional fee per Addendum II; 3) review and consideration by Board of Trustees for contract termination as per section VIII of the HCC Church Partnership Agreement.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u w:val="single"/>
        </w:rPr>
      </w:pPr>
      <w:r w:rsidDel="00000000" w:rsidR="00000000" w:rsidRPr="00000000">
        <w:rPr>
          <w:rtl w:val="0"/>
        </w:rPr>
        <w:t xml:space="preserve">Signatures: </w:t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ab/>
        <w:t xml:space="preserve">Date: </w:t>
      </w:r>
      <w:r w:rsidDel="00000000" w:rsidR="00000000" w:rsidRPr="00000000">
        <w:rPr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ab/>
        <w:t xml:space="preserve">Church Partner Point of Contact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rtl w:val="0"/>
        </w:rPr>
        <w:t xml:space="preserve">Approved:</w:t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ab/>
        <w:t xml:space="preserve">Date: </w:t>
      </w:r>
      <w:r w:rsidDel="00000000" w:rsidR="00000000" w:rsidRPr="00000000">
        <w:rPr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ab/>
        <w:tab/>
        <w:t xml:space="preserve">Designated Trustee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Style w:val="Title"/>
      <w:jc w:val="center"/>
      <w:rPr>
        <w:b w:val="1"/>
      </w:rPr>
    </w:pPr>
    <w:bookmarkStart w:colFirst="0" w:colLast="0" w:name="_1ff6op9d86in" w:id="0"/>
    <w:bookmarkEnd w:id="0"/>
    <w:r w:rsidDel="00000000" w:rsidR="00000000" w:rsidRPr="00000000">
      <w:rPr>
        <w:b w:val="1"/>
        <w:rtl w:val="0"/>
      </w:rPr>
      <w:t xml:space="preserve">Addendum I - Facility Use Agreement</w:t>
    </w:r>
  </w:p>
  <w:p w:rsidR="00000000" w:rsidDel="00000000" w:rsidP="00000000" w:rsidRDefault="00000000" w:rsidRPr="00000000" w14:paraId="00000029">
    <w:pPr>
      <w:pStyle w:val="Title"/>
      <w:jc w:val="center"/>
      <w:rPr>
        <w:sz w:val="38"/>
        <w:szCs w:val="38"/>
      </w:rPr>
    </w:pPr>
    <w:bookmarkStart w:colFirst="0" w:colLast="0" w:name="_eki09dhbgk7k" w:id="1"/>
    <w:bookmarkEnd w:id="1"/>
    <w:r w:rsidDel="00000000" w:rsidR="00000000" w:rsidRPr="00000000">
      <w:rPr>
        <w:sz w:val="38"/>
        <w:szCs w:val="38"/>
        <w:rtl w:val="0"/>
      </w:rPr>
      <w:t xml:space="preserve">Henderson Community Church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936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936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